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82" w:rsidRPr="00A45BD2" w:rsidRDefault="00A4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Hectáreas en 30 de Agosto.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Campo mixto, apto para la explotación agrícola-ganadera.</w:t>
      </w:r>
      <w:r>
        <w:rPr>
          <w:rFonts w:ascii="Times New Roman" w:hAnsi="Times New Roman" w:cs="Times New Roman"/>
          <w:sz w:val="24"/>
          <w:szCs w:val="24"/>
        </w:rPr>
        <w:br/>
        <w:t>Con mejoras para trabajar con ganado. Alambres nuevos, manga, corrales, molino y aguada.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Ubicado entre las estaciones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Girodías</w:t>
      </w:r>
      <w:proofErr w:type="spellEnd"/>
      <w:r w:rsidR="00984EED">
        <w:rPr>
          <w:rFonts w:ascii="Times New Roman" w:hAnsi="Times New Roman" w:cs="Times New Roman"/>
          <w:sz w:val="24"/>
          <w:szCs w:val="24"/>
        </w:rPr>
        <w:t xml:space="preserve">. </w:t>
      </w:r>
      <w:r w:rsidR="004422FF">
        <w:rPr>
          <w:rFonts w:ascii="Times New Roman" w:hAnsi="Times New Roman" w:cs="Times New Roman"/>
          <w:sz w:val="24"/>
          <w:szCs w:val="24"/>
        </w:rPr>
        <w:br/>
      </w:r>
      <w:r w:rsidR="004422FF">
        <w:rPr>
          <w:rFonts w:ascii="Times New Roman" w:hAnsi="Times New Roman" w:cs="Times New Roman"/>
          <w:sz w:val="24"/>
          <w:szCs w:val="24"/>
        </w:rPr>
        <w:br/>
        <w:t>Precio: U$D4.500/Ha – Consultar forma de pago. Se acepta permuta por inmueble urbano.</w:t>
      </w:r>
      <w:bookmarkStart w:id="0" w:name="_GoBack"/>
      <w:bookmarkEnd w:id="0"/>
    </w:p>
    <w:sectPr w:rsidR="00BA3C82" w:rsidRPr="00A45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4"/>
    <w:rsid w:val="00047DD4"/>
    <w:rsid w:val="004422FF"/>
    <w:rsid w:val="008C59A0"/>
    <w:rsid w:val="00984EED"/>
    <w:rsid w:val="00A45BD2"/>
    <w:rsid w:val="00A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58B"/>
  <w15:chartTrackingRefBased/>
  <w15:docId w15:val="{FBB66246-1C35-4426-A178-C2D3352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</dc:creator>
  <cp:keywords/>
  <dc:description/>
  <cp:lastModifiedBy>Flia</cp:lastModifiedBy>
  <cp:revision>4</cp:revision>
  <dcterms:created xsi:type="dcterms:W3CDTF">2017-09-02T11:54:00Z</dcterms:created>
  <dcterms:modified xsi:type="dcterms:W3CDTF">2017-09-02T12:19:00Z</dcterms:modified>
</cp:coreProperties>
</file>